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2201256</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A" w14:textId="47E56D88" w:rsidR="00E13C27" w:rsidRPr="00CF1AA2" w:rsidRDefault="008F6665" w:rsidP="006B7ACC">
      <w:pPr>
        <w:pStyle w:val="David"/>
        <w:spacing w:line="360" w:lineRule="auto"/>
        <w:ind w:left="3544"/>
        <w:rPr>
          <w:b/>
          <w:bCs/>
          <w:sz w:val="16"/>
          <w:szCs w:val="16"/>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r>
        <w:rPr>
          <w:rFonts w:hint="cs"/>
          <w:b/>
          <w:bCs/>
          <w:rtl/>
        </w:rPr>
        <w:t>מרב מיכאלי</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פ/2474/25</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77777777" w:rsidR="00E13C27" w:rsidRPr="00F67051" w:rsidRDefault="00A443CF" w:rsidP="0021633A">
      <w:pPr>
        <w:pStyle w:val="HeadHatzaotHok"/>
        <w:rPr>
          <w:rtl/>
        </w:rPr>
      </w:pPr>
      <w:bookmarkStart w:id="7" w:name="LGS_Subject"/>
      <w:r>
        <w:rPr>
          <w:rFonts w:hint="cs"/>
          <w:rtl/>
        </w:rPr>
        <w:t>הצעת חוק חובת ניהול ופרסום פרוטוקול של ועדות מייעצות (תיקוני חקיקה), התשפ"ג–2023</w:t>
      </w:r>
      <w:bookmarkEnd w:id="7"/>
    </w:p>
    <w:p w14:paraId="7F6961AE" w14:textId="77777777" w:rsidR="00E13C27" w:rsidRDefault="00E13C27" w:rsidP="0021633A">
      <w:pPr>
        <w:pStyle w:val="HeadDivreiHesber"/>
        <w:spacing w:before="0" w:after="0"/>
        <w:rPr>
          <w:rtl/>
        </w:rPr>
      </w:pPr>
    </w:p>
    <w:tbl>
      <w:tblPr>
        <w:bidiVisual/>
        <w:tblW w:w="9637" w:type="dxa"/>
        <w:tblLayout w:type="fixed"/>
        <w:tblCellMar>
          <w:top w:w="57" w:type="dxa"/>
          <w:left w:w="0" w:type="dxa"/>
          <w:bottom w:w="57" w:type="dxa"/>
          <w:right w:w="0" w:type="dxa"/>
        </w:tblCellMar>
        <w:tblLook w:val="04A0" w:firstRow="1" w:lastRow="0" w:firstColumn="1" w:lastColumn="0" w:noHBand="0" w:noVBand="1"/>
      </w:tblPr>
      <w:tblGrid>
        <w:gridCol w:w="1870"/>
        <w:gridCol w:w="624"/>
        <w:gridCol w:w="766"/>
        <w:gridCol w:w="482"/>
        <w:gridCol w:w="624"/>
        <w:gridCol w:w="624"/>
        <w:gridCol w:w="624"/>
        <w:gridCol w:w="4023"/>
      </w:tblGrid>
      <w:tr w:rsidR="000C5D26" w:rsidRPr="005B068A" w14:paraId="27C68268" w14:textId="77777777" w:rsidTr="007C148F">
        <w:trPr>
          <w:cantSplit/>
        </w:trPr>
        <w:tc>
          <w:tcPr>
            <w:tcW w:w="1870" w:type="dxa"/>
            <w:hideMark/>
          </w:tcPr>
          <w:p w14:paraId="0438AE08" w14:textId="77777777" w:rsidR="000C5D26" w:rsidRPr="003F0015" w:rsidRDefault="000C5D26" w:rsidP="007C148F">
            <w:pPr>
              <w:pStyle w:val="TableSideHeading"/>
            </w:pPr>
            <w:r w:rsidRPr="003F0015">
              <w:rPr>
                <w:rtl/>
              </w:rPr>
              <w:t>תיקון חוק לתיקון סדרי המינהל (החלטות והנמקות)</w:t>
            </w:r>
          </w:p>
        </w:tc>
        <w:tc>
          <w:tcPr>
            <w:tcW w:w="624" w:type="dxa"/>
            <w:hideMark/>
          </w:tcPr>
          <w:p w14:paraId="0D7926F3" w14:textId="77777777" w:rsidR="000C5D26" w:rsidRPr="003F0015" w:rsidRDefault="000C5D26" w:rsidP="007C148F">
            <w:pPr>
              <w:pStyle w:val="TableText"/>
              <w:jc w:val="both"/>
            </w:pPr>
            <w:r w:rsidRPr="003F0015">
              <w:rPr>
                <w:rtl/>
              </w:rPr>
              <w:t>1.</w:t>
            </w:r>
          </w:p>
        </w:tc>
        <w:tc>
          <w:tcPr>
            <w:tcW w:w="7143" w:type="dxa"/>
            <w:gridSpan w:val="6"/>
            <w:hideMark/>
          </w:tcPr>
          <w:p w14:paraId="7BD7FB09" w14:textId="77777777" w:rsidR="000C5D26" w:rsidRPr="003F0015" w:rsidRDefault="000C5D26" w:rsidP="007C148F">
            <w:pPr>
              <w:pStyle w:val="TableBlock"/>
            </w:pPr>
            <w:r w:rsidRPr="003F0015">
              <w:rPr>
                <w:rtl/>
              </w:rPr>
              <w:t>בחוק לתיקון סדרי המינהל (החלטות והנמקות), התשי"ט–1958</w:t>
            </w:r>
            <w:r w:rsidRPr="003F0015">
              <w:rPr>
                <w:rFonts w:ascii="David" w:hAnsi="David"/>
                <w:sz w:val="26"/>
                <w:vertAlign w:val="superscript"/>
                <w:rtl/>
              </w:rPr>
              <w:footnoteReference w:id="2"/>
            </w:r>
            <w:r w:rsidRPr="003F0015">
              <w:rPr>
                <w:rtl/>
              </w:rPr>
              <w:t xml:space="preserve"> –</w:t>
            </w:r>
          </w:p>
        </w:tc>
      </w:tr>
      <w:tr w:rsidR="000C5D26" w:rsidRPr="005B068A" w14:paraId="0BA6E414" w14:textId="77777777" w:rsidTr="007C148F">
        <w:trPr>
          <w:cantSplit/>
        </w:trPr>
        <w:tc>
          <w:tcPr>
            <w:tcW w:w="1870" w:type="dxa"/>
          </w:tcPr>
          <w:p w14:paraId="05858642" w14:textId="77777777" w:rsidR="000C5D26" w:rsidRPr="003F0015" w:rsidRDefault="000C5D26" w:rsidP="007C148F">
            <w:pPr>
              <w:pStyle w:val="TableSideHeading"/>
            </w:pPr>
          </w:p>
        </w:tc>
        <w:tc>
          <w:tcPr>
            <w:tcW w:w="624" w:type="dxa"/>
          </w:tcPr>
          <w:p w14:paraId="6E7C4779" w14:textId="77777777" w:rsidR="000C5D26" w:rsidRPr="003F0015" w:rsidRDefault="000C5D26" w:rsidP="007C148F">
            <w:pPr>
              <w:pStyle w:val="TableText"/>
              <w:jc w:val="both"/>
            </w:pPr>
          </w:p>
        </w:tc>
        <w:tc>
          <w:tcPr>
            <w:tcW w:w="7143" w:type="dxa"/>
            <w:gridSpan w:val="6"/>
            <w:hideMark/>
          </w:tcPr>
          <w:p w14:paraId="30CEE152" w14:textId="77777777" w:rsidR="000C5D26" w:rsidRPr="003F0015" w:rsidRDefault="000C5D26" w:rsidP="007C148F">
            <w:pPr>
              <w:pStyle w:val="TableBlock"/>
            </w:pPr>
            <w:r w:rsidRPr="003F0015">
              <w:rPr>
                <w:rtl/>
              </w:rPr>
              <w:t>(1)</w:t>
            </w:r>
            <w:r w:rsidRPr="003F0015">
              <w:rPr>
                <w:rtl/>
              </w:rPr>
              <w:tab/>
              <w:t>בשם החוק, במקום "(החלטות והנמקות)" יבוא "(החלטות, הנמקות ותיעוד)";</w:t>
            </w:r>
          </w:p>
        </w:tc>
      </w:tr>
      <w:tr w:rsidR="000C5D26" w:rsidRPr="005B068A" w14:paraId="75792C1C" w14:textId="77777777" w:rsidTr="007C148F">
        <w:trPr>
          <w:cantSplit/>
        </w:trPr>
        <w:tc>
          <w:tcPr>
            <w:tcW w:w="1870" w:type="dxa"/>
          </w:tcPr>
          <w:p w14:paraId="1C888C37" w14:textId="77777777" w:rsidR="000C5D26" w:rsidRPr="003F0015" w:rsidRDefault="000C5D26" w:rsidP="007C148F">
            <w:pPr>
              <w:pStyle w:val="TableSideHeading"/>
            </w:pPr>
          </w:p>
        </w:tc>
        <w:tc>
          <w:tcPr>
            <w:tcW w:w="624" w:type="dxa"/>
          </w:tcPr>
          <w:p w14:paraId="3D77CF41" w14:textId="77777777" w:rsidR="000C5D26" w:rsidRPr="003F0015" w:rsidRDefault="000C5D26" w:rsidP="007C148F">
            <w:pPr>
              <w:pStyle w:val="TableText"/>
              <w:jc w:val="both"/>
            </w:pPr>
          </w:p>
        </w:tc>
        <w:tc>
          <w:tcPr>
            <w:tcW w:w="7143" w:type="dxa"/>
            <w:gridSpan w:val="6"/>
            <w:hideMark/>
          </w:tcPr>
          <w:p w14:paraId="3856D013" w14:textId="77777777" w:rsidR="000C5D26" w:rsidRPr="003F0015" w:rsidRDefault="000C5D26" w:rsidP="007C148F">
            <w:pPr>
              <w:pStyle w:val="TableBlock"/>
            </w:pPr>
            <w:r w:rsidRPr="003F0015">
              <w:rPr>
                <w:rtl/>
              </w:rPr>
              <w:t>(2)</w:t>
            </w:r>
            <w:r w:rsidRPr="003F0015">
              <w:rPr>
                <w:rtl/>
              </w:rPr>
              <w:tab/>
              <w:t>אחרי סעיף 2ב יבוא:</w:t>
            </w:r>
          </w:p>
        </w:tc>
      </w:tr>
      <w:tr w:rsidR="000C5D26" w:rsidRPr="005B068A" w14:paraId="1092B674" w14:textId="77777777" w:rsidTr="007C148F">
        <w:trPr>
          <w:cantSplit/>
        </w:trPr>
        <w:tc>
          <w:tcPr>
            <w:tcW w:w="1870" w:type="dxa"/>
          </w:tcPr>
          <w:p w14:paraId="449E2BC0" w14:textId="77777777" w:rsidR="000C5D26" w:rsidRPr="003F0015" w:rsidRDefault="000C5D26" w:rsidP="007C148F">
            <w:pPr>
              <w:pStyle w:val="TableSideHeading"/>
              <w:rPr>
                <w:rtl/>
              </w:rPr>
            </w:pPr>
          </w:p>
        </w:tc>
        <w:tc>
          <w:tcPr>
            <w:tcW w:w="624" w:type="dxa"/>
          </w:tcPr>
          <w:p w14:paraId="03014F14" w14:textId="77777777" w:rsidR="000C5D26" w:rsidRPr="003F0015" w:rsidRDefault="000C5D26" w:rsidP="007C148F">
            <w:pPr>
              <w:pStyle w:val="TableText"/>
              <w:jc w:val="both"/>
            </w:pPr>
          </w:p>
        </w:tc>
        <w:tc>
          <w:tcPr>
            <w:tcW w:w="766" w:type="dxa"/>
            <w:hideMark/>
          </w:tcPr>
          <w:p w14:paraId="64435C13" w14:textId="77777777" w:rsidR="000C5D26" w:rsidRPr="003F0015" w:rsidRDefault="000C5D26" w:rsidP="007C148F">
            <w:pPr>
              <w:pStyle w:val="TableText"/>
              <w:jc w:val="both"/>
            </w:pPr>
            <w:r w:rsidRPr="003F0015">
              <w:rPr>
                <w:rtl/>
              </w:rPr>
              <w:t>"חובת תיעוד</w:t>
            </w:r>
          </w:p>
        </w:tc>
        <w:tc>
          <w:tcPr>
            <w:tcW w:w="482" w:type="dxa"/>
            <w:hideMark/>
          </w:tcPr>
          <w:p w14:paraId="07302C62" w14:textId="77777777" w:rsidR="000C5D26" w:rsidRPr="003F0015" w:rsidRDefault="000C5D26" w:rsidP="007C148F">
            <w:pPr>
              <w:pStyle w:val="TableText"/>
              <w:jc w:val="both"/>
            </w:pPr>
            <w:r w:rsidRPr="003F0015">
              <w:rPr>
                <w:rtl/>
              </w:rPr>
              <w:t>2ג.</w:t>
            </w:r>
          </w:p>
        </w:tc>
        <w:tc>
          <w:tcPr>
            <w:tcW w:w="5895" w:type="dxa"/>
            <w:gridSpan w:val="4"/>
            <w:hideMark/>
          </w:tcPr>
          <w:p w14:paraId="5E237029" w14:textId="77777777" w:rsidR="000C5D26" w:rsidRPr="003F0015" w:rsidRDefault="000C5D26" w:rsidP="007C148F">
            <w:pPr>
              <w:pStyle w:val="TableBlock"/>
            </w:pPr>
            <w:r w:rsidRPr="003F0015">
              <w:rPr>
                <w:rtl/>
              </w:rPr>
              <w:t>(א)</w:t>
            </w:r>
            <w:r w:rsidRPr="003F0015">
              <w:rPr>
                <w:rtl/>
              </w:rPr>
              <w:tab/>
              <w:t>בסעיף זה, "ועדה מייעצת" – ועדה מייעצת שהוקמה לפי חוק, לפי החלטת ממשלה או לפי החלטת שר משרי הממשלה לבחינת עניין מסוים.</w:t>
            </w:r>
          </w:p>
        </w:tc>
      </w:tr>
      <w:tr w:rsidR="000C5D26" w:rsidRPr="005B068A" w14:paraId="15242884" w14:textId="77777777" w:rsidTr="007C148F">
        <w:trPr>
          <w:cantSplit/>
        </w:trPr>
        <w:tc>
          <w:tcPr>
            <w:tcW w:w="1870" w:type="dxa"/>
          </w:tcPr>
          <w:p w14:paraId="676E46A5" w14:textId="77777777" w:rsidR="000C5D26" w:rsidRPr="003F0015" w:rsidRDefault="000C5D26" w:rsidP="007C148F">
            <w:pPr>
              <w:pStyle w:val="TableSideHeading"/>
            </w:pPr>
          </w:p>
        </w:tc>
        <w:tc>
          <w:tcPr>
            <w:tcW w:w="624" w:type="dxa"/>
          </w:tcPr>
          <w:p w14:paraId="0C99253A" w14:textId="77777777" w:rsidR="000C5D26" w:rsidRPr="003F0015" w:rsidRDefault="000C5D26" w:rsidP="007C148F">
            <w:pPr>
              <w:pStyle w:val="TableText"/>
              <w:jc w:val="both"/>
            </w:pPr>
          </w:p>
        </w:tc>
        <w:tc>
          <w:tcPr>
            <w:tcW w:w="766" w:type="dxa"/>
          </w:tcPr>
          <w:p w14:paraId="6A35CA28" w14:textId="77777777" w:rsidR="000C5D26" w:rsidRPr="003F0015" w:rsidRDefault="000C5D26" w:rsidP="007C148F">
            <w:pPr>
              <w:pStyle w:val="TableText"/>
              <w:jc w:val="both"/>
            </w:pPr>
          </w:p>
        </w:tc>
        <w:tc>
          <w:tcPr>
            <w:tcW w:w="482" w:type="dxa"/>
          </w:tcPr>
          <w:p w14:paraId="2C994131" w14:textId="77777777" w:rsidR="000C5D26" w:rsidRPr="003F0015" w:rsidRDefault="000C5D26" w:rsidP="007C148F">
            <w:pPr>
              <w:pStyle w:val="TableText"/>
              <w:jc w:val="both"/>
            </w:pPr>
          </w:p>
        </w:tc>
        <w:tc>
          <w:tcPr>
            <w:tcW w:w="5895" w:type="dxa"/>
            <w:gridSpan w:val="4"/>
            <w:hideMark/>
          </w:tcPr>
          <w:p w14:paraId="0E66B46B" w14:textId="77777777" w:rsidR="000C5D26" w:rsidRPr="003F0015" w:rsidRDefault="000C5D26" w:rsidP="007C148F">
            <w:pPr>
              <w:pStyle w:val="TableBlock"/>
            </w:pPr>
            <w:r w:rsidRPr="003F0015">
              <w:rPr>
                <w:rtl/>
              </w:rPr>
              <w:t>(ב)</w:t>
            </w:r>
            <w:r w:rsidRPr="003F0015">
              <w:rPr>
                <w:rtl/>
              </w:rPr>
              <w:tab/>
              <w:t>ועדה מייעצת תנהל פרוטוקול של דיוניה ותפרסמו לציבור בתוך יומיים מתום הדיון; הפרוטוקול יכלול את שמות הדוברים, למעט –</w:t>
            </w:r>
          </w:p>
        </w:tc>
      </w:tr>
      <w:tr w:rsidR="000C5D26" w:rsidRPr="005B068A" w14:paraId="78864ADB" w14:textId="77777777" w:rsidTr="007C148F">
        <w:trPr>
          <w:cantSplit/>
        </w:trPr>
        <w:tc>
          <w:tcPr>
            <w:tcW w:w="1870" w:type="dxa"/>
          </w:tcPr>
          <w:p w14:paraId="273319E9" w14:textId="77777777" w:rsidR="000C5D26" w:rsidRPr="003F0015" w:rsidRDefault="000C5D26" w:rsidP="007C148F">
            <w:pPr>
              <w:pStyle w:val="TableSideHeading"/>
            </w:pPr>
          </w:p>
        </w:tc>
        <w:tc>
          <w:tcPr>
            <w:tcW w:w="624" w:type="dxa"/>
          </w:tcPr>
          <w:p w14:paraId="6E75BDD5" w14:textId="77777777" w:rsidR="000C5D26" w:rsidRPr="003F0015" w:rsidRDefault="000C5D26" w:rsidP="007C148F">
            <w:pPr>
              <w:pStyle w:val="TableText"/>
              <w:jc w:val="both"/>
            </w:pPr>
          </w:p>
        </w:tc>
        <w:tc>
          <w:tcPr>
            <w:tcW w:w="766" w:type="dxa"/>
          </w:tcPr>
          <w:p w14:paraId="36008B71" w14:textId="77777777" w:rsidR="000C5D26" w:rsidRPr="003F0015" w:rsidRDefault="000C5D26" w:rsidP="007C148F">
            <w:pPr>
              <w:pStyle w:val="TableText"/>
              <w:jc w:val="both"/>
            </w:pPr>
          </w:p>
        </w:tc>
        <w:tc>
          <w:tcPr>
            <w:tcW w:w="482" w:type="dxa"/>
          </w:tcPr>
          <w:p w14:paraId="4DF239A7" w14:textId="77777777" w:rsidR="000C5D26" w:rsidRPr="003F0015" w:rsidRDefault="000C5D26" w:rsidP="007C148F">
            <w:pPr>
              <w:pStyle w:val="TableText"/>
              <w:jc w:val="both"/>
            </w:pPr>
          </w:p>
        </w:tc>
        <w:tc>
          <w:tcPr>
            <w:tcW w:w="624" w:type="dxa"/>
          </w:tcPr>
          <w:p w14:paraId="609AA012" w14:textId="77777777" w:rsidR="000C5D26" w:rsidRPr="003F0015" w:rsidRDefault="000C5D26" w:rsidP="007C148F">
            <w:pPr>
              <w:pStyle w:val="TableText"/>
              <w:jc w:val="both"/>
            </w:pPr>
          </w:p>
        </w:tc>
        <w:tc>
          <w:tcPr>
            <w:tcW w:w="624" w:type="dxa"/>
          </w:tcPr>
          <w:p w14:paraId="26FBBBAA" w14:textId="77777777" w:rsidR="000C5D26" w:rsidRPr="003F0015" w:rsidRDefault="000C5D26" w:rsidP="007C148F">
            <w:pPr>
              <w:pStyle w:val="TableText"/>
              <w:jc w:val="both"/>
            </w:pPr>
          </w:p>
        </w:tc>
        <w:tc>
          <w:tcPr>
            <w:tcW w:w="624" w:type="dxa"/>
          </w:tcPr>
          <w:p w14:paraId="225B3C88" w14:textId="77777777" w:rsidR="000C5D26" w:rsidRPr="003F0015" w:rsidRDefault="000C5D26" w:rsidP="007C148F">
            <w:pPr>
              <w:pStyle w:val="TableText"/>
              <w:jc w:val="both"/>
            </w:pPr>
          </w:p>
        </w:tc>
        <w:tc>
          <w:tcPr>
            <w:tcW w:w="4023" w:type="dxa"/>
            <w:hideMark/>
          </w:tcPr>
          <w:p w14:paraId="212DE3BB" w14:textId="77777777" w:rsidR="000C5D26" w:rsidRPr="003F0015" w:rsidRDefault="000C5D26" w:rsidP="007C148F">
            <w:pPr>
              <w:pStyle w:val="TableBlock"/>
            </w:pPr>
            <w:r w:rsidRPr="003F0015">
              <w:rPr>
                <w:rtl/>
              </w:rPr>
              <w:t>(1)</w:t>
            </w:r>
            <w:r w:rsidRPr="003F0015">
              <w:rPr>
                <w:rtl/>
              </w:rPr>
              <w:tab/>
              <w:t>שמו של דובר שאינו חבר ועדה ופרסום שמו עשוי לפגוע בו, לפי החלטת שר המשפטים;</w:t>
            </w:r>
          </w:p>
        </w:tc>
      </w:tr>
      <w:tr w:rsidR="000C5D26" w:rsidRPr="005B068A" w14:paraId="35C9F0C4" w14:textId="77777777" w:rsidTr="007C148F">
        <w:trPr>
          <w:cantSplit/>
        </w:trPr>
        <w:tc>
          <w:tcPr>
            <w:tcW w:w="1870" w:type="dxa"/>
          </w:tcPr>
          <w:p w14:paraId="52F2B02A" w14:textId="77777777" w:rsidR="000C5D26" w:rsidRPr="003F0015" w:rsidRDefault="000C5D26" w:rsidP="007C148F">
            <w:pPr>
              <w:pStyle w:val="TableSideHeading"/>
            </w:pPr>
          </w:p>
        </w:tc>
        <w:tc>
          <w:tcPr>
            <w:tcW w:w="624" w:type="dxa"/>
          </w:tcPr>
          <w:p w14:paraId="435D17CB" w14:textId="77777777" w:rsidR="000C5D26" w:rsidRPr="003F0015" w:rsidRDefault="000C5D26" w:rsidP="007C148F">
            <w:pPr>
              <w:pStyle w:val="TableText"/>
              <w:jc w:val="both"/>
            </w:pPr>
          </w:p>
        </w:tc>
        <w:tc>
          <w:tcPr>
            <w:tcW w:w="766" w:type="dxa"/>
          </w:tcPr>
          <w:p w14:paraId="6566AD19" w14:textId="77777777" w:rsidR="000C5D26" w:rsidRPr="003F0015" w:rsidRDefault="000C5D26" w:rsidP="007C148F">
            <w:pPr>
              <w:pStyle w:val="TableText"/>
              <w:jc w:val="both"/>
            </w:pPr>
          </w:p>
        </w:tc>
        <w:tc>
          <w:tcPr>
            <w:tcW w:w="482" w:type="dxa"/>
          </w:tcPr>
          <w:p w14:paraId="2F0B7691" w14:textId="77777777" w:rsidR="000C5D26" w:rsidRPr="003F0015" w:rsidRDefault="000C5D26" w:rsidP="007C148F">
            <w:pPr>
              <w:pStyle w:val="TableText"/>
              <w:jc w:val="both"/>
            </w:pPr>
          </w:p>
        </w:tc>
        <w:tc>
          <w:tcPr>
            <w:tcW w:w="624" w:type="dxa"/>
          </w:tcPr>
          <w:p w14:paraId="65D07463" w14:textId="77777777" w:rsidR="000C5D26" w:rsidRPr="003F0015" w:rsidRDefault="000C5D26" w:rsidP="007C148F">
            <w:pPr>
              <w:pStyle w:val="TableText"/>
              <w:jc w:val="both"/>
            </w:pPr>
          </w:p>
        </w:tc>
        <w:tc>
          <w:tcPr>
            <w:tcW w:w="624" w:type="dxa"/>
          </w:tcPr>
          <w:p w14:paraId="090DE065" w14:textId="77777777" w:rsidR="000C5D26" w:rsidRPr="003F0015" w:rsidRDefault="000C5D26" w:rsidP="007C148F">
            <w:pPr>
              <w:pStyle w:val="TableText"/>
              <w:jc w:val="both"/>
            </w:pPr>
          </w:p>
        </w:tc>
        <w:tc>
          <w:tcPr>
            <w:tcW w:w="624" w:type="dxa"/>
          </w:tcPr>
          <w:p w14:paraId="746641C7" w14:textId="77777777" w:rsidR="000C5D26" w:rsidRPr="003F0015" w:rsidRDefault="000C5D26" w:rsidP="007C148F">
            <w:pPr>
              <w:pStyle w:val="TableText"/>
              <w:jc w:val="both"/>
            </w:pPr>
          </w:p>
        </w:tc>
        <w:tc>
          <w:tcPr>
            <w:tcW w:w="4023" w:type="dxa"/>
            <w:hideMark/>
          </w:tcPr>
          <w:p w14:paraId="11F66D40" w14:textId="77777777" w:rsidR="000C5D26" w:rsidRPr="003F0015" w:rsidRDefault="000C5D26" w:rsidP="007C148F">
            <w:pPr>
              <w:pStyle w:val="TableBlock"/>
            </w:pPr>
            <w:r w:rsidRPr="003F0015">
              <w:rPr>
                <w:rtl/>
              </w:rPr>
              <w:t>(2)</w:t>
            </w:r>
            <w:r w:rsidRPr="003F0015">
              <w:rPr>
                <w:rtl/>
              </w:rPr>
              <w:tab/>
              <w:t>מידע שגילויו עלול לפגוע בביטחון המדינה, ביחסי החוץ שלה, בביטחון הציבור או בשלומו של אדם;</w:t>
            </w:r>
          </w:p>
        </w:tc>
      </w:tr>
      <w:tr w:rsidR="000C5D26" w:rsidRPr="005B068A" w14:paraId="2ECBF138" w14:textId="77777777" w:rsidTr="007C148F">
        <w:trPr>
          <w:cantSplit/>
        </w:trPr>
        <w:tc>
          <w:tcPr>
            <w:tcW w:w="1870" w:type="dxa"/>
          </w:tcPr>
          <w:p w14:paraId="1F2651BE" w14:textId="77777777" w:rsidR="000C5D26" w:rsidRPr="003F0015" w:rsidRDefault="000C5D26" w:rsidP="007C148F">
            <w:pPr>
              <w:pStyle w:val="TableSideHeading"/>
            </w:pPr>
          </w:p>
        </w:tc>
        <w:tc>
          <w:tcPr>
            <w:tcW w:w="624" w:type="dxa"/>
          </w:tcPr>
          <w:p w14:paraId="1C1AA4E4" w14:textId="77777777" w:rsidR="000C5D26" w:rsidRPr="003F0015" w:rsidRDefault="000C5D26" w:rsidP="007C148F">
            <w:pPr>
              <w:pStyle w:val="TableText"/>
              <w:jc w:val="both"/>
            </w:pPr>
          </w:p>
        </w:tc>
        <w:tc>
          <w:tcPr>
            <w:tcW w:w="766" w:type="dxa"/>
          </w:tcPr>
          <w:p w14:paraId="45348184" w14:textId="77777777" w:rsidR="000C5D26" w:rsidRPr="003F0015" w:rsidRDefault="000C5D26" w:rsidP="007C148F">
            <w:pPr>
              <w:pStyle w:val="TableText"/>
              <w:jc w:val="both"/>
            </w:pPr>
          </w:p>
        </w:tc>
        <w:tc>
          <w:tcPr>
            <w:tcW w:w="482" w:type="dxa"/>
          </w:tcPr>
          <w:p w14:paraId="0A5971C2" w14:textId="77777777" w:rsidR="000C5D26" w:rsidRPr="003F0015" w:rsidRDefault="000C5D26" w:rsidP="007C148F">
            <w:pPr>
              <w:pStyle w:val="TableText"/>
              <w:jc w:val="both"/>
            </w:pPr>
          </w:p>
        </w:tc>
        <w:tc>
          <w:tcPr>
            <w:tcW w:w="624" w:type="dxa"/>
          </w:tcPr>
          <w:p w14:paraId="246DD9EC" w14:textId="77777777" w:rsidR="000C5D26" w:rsidRPr="003F0015" w:rsidRDefault="000C5D26" w:rsidP="007C148F">
            <w:pPr>
              <w:pStyle w:val="TableText"/>
              <w:jc w:val="both"/>
            </w:pPr>
          </w:p>
        </w:tc>
        <w:tc>
          <w:tcPr>
            <w:tcW w:w="624" w:type="dxa"/>
          </w:tcPr>
          <w:p w14:paraId="254E004A" w14:textId="77777777" w:rsidR="000C5D26" w:rsidRPr="003F0015" w:rsidRDefault="000C5D26" w:rsidP="007C148F">
            <w:pPr>
              <w:pStyle w:val="TableText"/>
              <w:jc w:val="both"/>
            </w:pPr>
          </w:p>
        </w:tc>
        <w:tc>
          <w:tcPr>
            <w:tcW w:w="624" w:type="dxa"/>
          </w:tcPr>
          <w:p w14:paraId="3C6DCA49" w14:textId="77777777" w:rsidR="000C5D26" w:rsidRPr="003F0015" w:rsidRDefault="000C5D26" w:rsidP="007C148F">
            <w:pPr>
              <w:pStyle w:val="TableText"/>
              <w:jc w:val="both"/>
            </w:pPr>
          </w:p>
        </w:tc>
        <w:tc>
          <w:tcPr>
            <w:tcW w:w="4023" w:type="dxa"/>
            <w:hideMark/>
          </w:tcPr>
          <w:p w14:paraId="5AF61D39" w14:textId="77777777" w:rsidR="000C5D26" w:rsidRPr="003F0015" w:rsidRDefault="000C5D26" w:rsidP="007C148F">
            <w:pPr>
              <w:pStyle w:val="TableBlock"/>
            </w:pPr>
            <w:r w:rsidRPr="003F0015">
              <w:rPr>
                <w:rtl/>
              </w:rPr>
              <w:t>(3)</w:t>
            </w:r>
            <w:r w:rsidRPr="003F0015">
              <w:rPr>
                <w:rtl/>
              </w:rPr>
              <w:tab/>
              <w:t>מידע שגילויו מהווה פגיעה בפרטיות, כמשמעותה בחוק הגנת הפרטיות, התשמ"א–1981</w:t>
            </w:r>
            <w:r w:rsidRPr="003F0015">
              <w:rPr>
                <w:rFonts w:ascii="David" w:hAnsi="David"/>
                <w:sz w:val="26"/>
                <w:vertAlign w:val="superscript"/>
                <w:rtl/>
              </w:rPr>
              <w:footnoteReference w:id="3"/>
            </w:r>
            <w:r w:rsidRPr="003F0015">
              <w:rPr>
                <w:rtl/>
              </w:rPr>
              <w:t>;</w:t>
            </w:r>
          </w:p>
        </w:tc>
      </w:tr>
      <w:tr w:rsidR="000C5D26" w:rsidRPr="005B068A" w14:paraId="03D57534" w14:textId="77777777" w:rsidTr="007C148F">
        <w:trPr>
          <w:cantSplit/>
        </w:trPr>
        <w:tc>
          <w:tcPr>
            <w:tcW w:w="1870" w:type="dxa"/>
          </w:tcPr>
          <w:p w14:paraId="60F1BF31" w14:textId="77777777" w:rsidR="000C5D26" w:rsidRPr="003F0015" w:rsidRDefault="000C5D26" w:rsidP="007C148F">
            <w:pPr>
              <w:pStyle w:val="TableSideHeading"/>
            </w:pPr>
          </w:p>
        </w:tc>
        <w:tc>
          <w:tcPr>
            <w:tcW w:w="624" w:type="dxa"/>
          </w:tcPr>
          <w:p w14:paraId="3540B070" w14:textId="77777777" w:rsidR="000C5D26" w:rsidRPr="003F0015" w:rsidRDefault="000C5D26" w:rsidP="007C148F">
            <w:pPr>
              <w:pStyle w:val="TableText"/>
              <w:jc w:val="both"/>
            </w:pPr>
          </w:p>
        </w:tc>
        <w:tc>
          <w:tcPr>
            <w:tcW w:w="766" w:type="dxa"/>
          </w:tcPr>
          <w:p w14:paraId="0DBD9946" w14:textId="77777777" w:rsidR="000C5D26" w:rsidRPr="003F0015" w:rsidRDefault="000C5D26" w:rsidP="007C148F">
            <w:pPr>
              <w:pStyle w:val="TableText"/>
              <w:jc w:val="both"/>
            </w:pPr>
          </w:p>
        </w:tc>
        <w:tc>
          <w:tcPr>
            <w:tcW w:w="482" w:type="dxa"/>
          </w:tcPr>
          <w:p w14:paraId="3DADCB13" w14:textId="77777777" w:rsidR="000C5D26" w:rsidRPr="003F0015" w:rsidRDefault="000C5D26" w:rsidP="007C148F">
            <w:pPr>
              <w:pStyle w:val="TableText"/>
              <w:jc w:val="both"/>
            </w:pPr>
          </w:p>
        </w:tc>
        <w:tc>
          <w:tcPr>
            <w:tcW w:w="624" w:type="dxa"/>
          </w:tcPr>
          <w:p w14:paraId="4F547E07" w14:textId="77777777" w:rsidR="000C5D26" w:rsidRPr="003F0015" w:rsidRDefault="000C5D26" w:rsidP="007C148F">
            <w:pPr>
              <w:pStyle w:val="TableText"/>
              <w:jc w:val="both"/>
            </w:pPr>
          </w:p>
        </w:tc>
        <w:tc>
          <w:tcPr>
            <w:tcW w:w="624" w:type="dxa"/>
          </w:tcPr>
          <w:p w14:paraId="7773C27C" w14:textId="77777777" w:rsidR="000C5D26" w:rsidRPr="003F0015" w:rsidRDefault="000C5D26" w:rsidP="007C148F">
            <w:pPr>
              <w:pStyle w:val="TableText"/>
              <w:jc w:val="both"/>
            </w:pPr>
          </w:p>
        </w:tc>
        <w:tc>
          <w:tcPr>
            <w:tcW w:w="624" w:type="dxa"/>
          </w:tcPr>
          <w:p w14:paraId="2EF8F720" w14:textId="77777777" w:rsidR="000C5D26" w:rsidRPr="003F0015" w:rsidRDefault="000C5D26" w:rsidP="007C148F">
            <w:pPr>
              <w:pStyle w:val="TableText"/>
              <w:jc w:val="both"/>
            </w:pPr>
          </w:p>
        </w:tc>
        <w:tc>
          <w:tcPr>
            <w:tcW w:w="4023" w:type="dxa"/>
            <w:hideMark/>
          </w:tcPr>
          <w:p w14:paraId="202D45A4" w14:textId="77777777" w:rsidR="000C5D26" w:rsidRPr="003F0015" w:rsidRDefault="000C5D26" w:rsidP="007C148F">
            <w:pPr>
              <w:pStyle w:val="TableBlock"/>
            </w:pPr>
            <w:r w:rsidRPr="003F0015">
              <w:rPr>
                <w:rtl/>
              </w:rPr>
              <w:t>(4)</w:t>
            </w:r>
            <w:r w:rsidRPr="003F0015">
              <w:rPr>
                <w:rtl/>
              </w:rPr>
              <w:tab/>
              <w:t>מידע אשר אין לגלותו על פי כל דין."</w:t>
            </w:r>
          </w:p>
        </w:tc>
      </w:tr>
      <w:tr w:rsidR="000C5D26" w:rsidRPr="005B068A" w14:paraId="031616AC" w14:textId="77777777" w:rsidTr="007C148F">
        <w:trPr>
          <w:cantSplit/>
        </w:trPr>
        <w:tc>
          <w:tcPr>
            <w:tcW w:w="1870" w:type="dxa"/>
            <w:hideMark/>
          </w:tcPr>
          <w:p w14:paraId="2EFE1074" w14:textId="77777777" w:rsidR="000C5D26" w:rsidRPr="003F0015" w:rsidRDefault="000C5D26" w:rsidP="007C148F">
            <w:pPr>
              <w:pStyle w:val="TableSideHeading"/>
              <w:rPr>
                <w:rtl/>
              </w:rPr>
            </w:pPr>
            <w:r w:rsidRPr="003F0015">
              <w:rPr>
                <w:rtl/>
              </w:rPr>
              <w:t>תיקון חוק חופש המידע</w:t>
            </w:r>
          </w:p>
        </w:tc>
        <w:tc>
          <w:tcPr>
            <w:tcW w:w="624" w:type="dxa"/>
            <w:hideMark/>
          </w:tcPr>
          <w:p w14:paraId="63C9ED55" w14:textId="77777777" w:rsidR="000C5D26" w:rsidRPr="003F0015" w:rsidRDefault="000C5D26" w:rsidP="007C148F">
            <w:pPr>
              <w:pStyle w:val="TableText"/>
              <w:jc w:val="both"/>
            </w:pPr>
            <w:r w:rsidRPr="003F0015">
              <w:rPr>
                <w:rtl/>
              </w:rPr>
              <w:t>2.</w:t>
            </w:r>
          </w:p>
        </w:tc>
        <w:tc>
          <w:tcPr>
            <w:tcW w:w="7143" w:type="dxa"/>
            <w:gridSpan w:val="6"/>
            <w:hideMark/>
          </w:tcPr>
          <w:p w14:paraId="54A2C2C0" w14:textId="77777777" w:rsidR="000C5D26" w:rsidRPr="003F0015" w:rsidRDefault="000C5D26" w:rsidP="007C148F">
            <w:pPr>
              <w:pStyle w:val="TableBlock"/>
            </w:pPr>
            <w:r w:rsidRPr="003F0015">
              <w:rPr>
                <w:rtl/>
              </w:rPr>
              <w:t>בחוק חופש המידע, התשנ"ח–1998</w:t>
            </w:r>
            <w:r w:rsidRPr="003F0015">
              <w:rPr>
                <w:rFonts w:ascii="David" w:hAnsi="David"/>
                <w:sz w:val="26"/>
                <w:vertAlign w:val="superscript"/>
                <w:rtl/>
              </w:rPr>
              <w:footnoteReference w:id="4"/>
            </w:r>
            <w:r w:rsidRPr="003F0015">
              <w:rPr>
                <w:rtl/>
              </w:rPr>
              <w:t>, אחרי סעיף 5 יבוא:</w:t>
            </w:r>
          </w:p>
        </w:tc>
      </w:tr>
      <w:tr w:rsidR="000C5D26" w:rsidRPr="005B068A" w14:paraId="5C9CDE14" w14:textId="77777777" w:rsidTr="007C148F">
        <w:trPr>
          <w:cantSplit/>
        </w:trPr>
        <w:tc>
          <w:tcPr>
            <w:tcW w:w="1870" w:type="dxa"/>
          </w:tcPr>
          <w:p w14:paraId="01706C93" w14:textId="77777777" w:rsidR="000C5D26" w:rsidRPr="003F0015" w:rsidRDefault="000C5D26" w:rsidP="007C148F">
            <w:pPr>
              <w:pStyle w:val="TableSideHeading"/>
            </w:pPr>
          </w:p>
        </w:tc>
        <w:tc>
          <w:tcPr>
            <w:tcW w:w="624" w:type="dxa"/>
          </w:tcPr>
          <w:p w14:paraId="5101FDB3" w14:textId="77777777" w:rsidR="000C5D26" w:rsidRPr="003F0015" w:rsidRDefault="000C5D26" w:rsidP="007C148F">
            <w:pPr>
              <w:pStyle w:val="TableText"/>
              <w:jc w:val="both"/>
            </w:pPr>
          </w:p>
        </w:tc>
        <w:tc>
          <w:tcPr>
            <w:tcW w:w="766" w:type="dxa"/>
            <w:hideMark/>
          </w:tcPr>
          <w:p w14:paraId="546E92A3" w14:textId="77777777" w:rsidR="000C5D26" w:rsidRPr="003F0015" w:rsidRDefault="000C5D26" w:rsidP="007C148F">
            <w:pPr>
              <w:pStyle w:val="TableText"/>
              <w:jc w:val="both"/>
            </w:pPr>
            <w:r w:rsidRPr="003F0015">
              <w:rPr>
                <w:rtl/>
              </w:rPr>
              <w:t xml:space="preserve">"חובת פרסום </w:t>
            </w:r>
            <w:r w:rsidRPr="003F0015">
              <w:rPr>
                <w:rtl/>
              </w:rPr>
              <w:br/>
              <w:t>מידע</w:t>
            </w:r>
          </w:p>
        </w:tc>
        <w:tc>
          <w:tcPr>
            <w:tcW w:w="482" w:type="dxa"/>
            <w:hideMark/>
          </w:tcPr>
          <w:p w14:paraId="30FC636A" w14:textId="77777777" w:rsidR="000C5D26" w:rsidRPr="003F0015" w:rsidRDefault="000C5D26" w:rsidP="007C148F">
            <w:pPr>
              <w:pStyle w:val="TableText"/>
              <w:jc w:val="both"/>
            </w:pPr>
            <w:r w:rsidRPr="003F0015">
              <w:rPr>
                <w:rtl/>
              </w:rPr>
              <w:t>5א.</w:t>
            </w:r>
          </w:p>
        </w:tc>
        <w:tc>
          <w:tcPr>
            <w:tcW w:w="5895" w:type="dxa"/>
            <w:gridSpan w:val="4"/>
            <w:hideMark/>
          </w:tcPr>
          <w:p w14:paraId="5D7E9812" w14:textId="77777777" w:rsidR="000C5D26" w:rsidRPr="003F0015" w:rsidRDefault="000C5D26" w:rsidP="007C148F">
            <w:pPr>
              <w:pStyle w:val="TableBlock"/>
            </w:pPr>
            <w:r w:rsidRPr="003F0015">
              <w:rPr>
                <w:rtl/>
              </w:rPr>
              <w:t>ועדה מייעצת תעמיד לעיון הציבור באינטרנט ולא יאוחר משבעה ימים מיום הקמת הוועדה –</w:t>
            </w:r>
          </w:p>
        </w:tc>
      </w:tr>
      <w:tr w:rsidR="000C5D26" w:rsidRPr="005B068A" w14:paraId="257229A8" w14:textId="77777777" w:rsidTr="007C148F">
        <w:trPr>
          <w:cantSplit/>
        </w:trPr>
        <w:tc>
          <w:tcPr>
            <w:tcW w:w="1870" w:type="dxa"/>
          </w:tcPr>
          <w:p w14:paraId="0900828E" w14:textId="77777777" w:rsidR="000C5D26" w:rsidRPr="003F0015" w:rsidRDefault="000C5D26" w:rsidP="007C148F">
            <w:pPr>
              <w:pStyle w:val="TableSideHeading"/>
            </w:pPr>
          </w:p>
        </w:tc>
        <w:tc>
          <w:tcPr>
            <w:tcW w:w="624" w:type="dxa"/>
          </w:tcPr>
          <w:p w14:paraId="739D3A87" w14:textId="77777777" w:rsidR="000C5D26" w:rsidRPr="003F0015" w:rsidRDefault="000C5D26" w:rsidP="007C148F">
            <w:pPr>
              <w:pStyle w:val="TableText"/>
              <w:jc w:val="both"/>
            </w:pPr>
          </w:p>
        </w:tc>
        <w:tc>
          <w:tcPr>
            <w:tcW w:w="766" w:type="dxa"/>
          </w:tcPr>
          <w:p w14:paraId="71DB4F0A" w14:textId="77777777" w:rsidR="000C5D26" w:rsidRPr="003F0015" w:rsidRDefault="000C5D26" w:rsidP="007C148F">
            <w:pPr>
              <w:pStyle w:val="TableText"/>
              <w:jc w:val="both"/>
            </w:pPr>
          </w:p>
        </w:tc>
        <w:tc>
          <w:tcPr>
            <w:tcW w:w="482" w:type="dxa"/>
          </w:tcPr>
          <w:p w14:paraId="05743889" w14:textId="77777777" w:rsidR="000C5D26" w:rsidRPr="003F0015" w:rsidRDefault="000C5D26" w:rsidP="007C148F">
            <w:pPr>
              <w:pStyle w:val="TableText"/>
              <w:jc w:val="both"/>
            </w:pPr>
          </w:p>
        </w:tc>
        <w:tc>
          <w:tcPr>
            <w:tcW w:w="624" w:type="dxa"/>
          </w:tcPr>
          <w:p w14:paraId="56A983A9" w14:textId="77777777" w:rsidR="000C5D26" w:rsidRPr="003F0015" w:rsidRDefault="000C5D26" w:rsidP="007C148F">
            <w:pPr>
              <w:pStyle w:val="TableText"/>
              <w:jc w:val="both"/>
            </w:pPr>
          </w:p>
        </w:tc>
        <w:tc>
          <w:tcPr>
            <w:tcW w:w="624" w:type="dxa"/>
          </w:tcPr>
          <w:p w14:paraId="402CC475" w14:textId="77777777" w:rsidR="000C5D26" w:rsidRPr="003F0015" w:rsidRDefault="000C5D26" w:rsidP="007C148F">
            <w:pPr>
              <w:pStyle w:val="TableText"/>
              <w:jc w:val="both"/>
            </w:pPr>
          </w:p>
        </w:tc>
        <w:tc>
          <w:tcPr>
            <w:tcW w:w="4647" w:type="dxa"/>
            <w:gridSpan w:val="2"/>
            <w:hideMark/>
          </w:tcPr>
          <w:p w14:paraId="1079A315" w14:textId="77777777" w:rsidR="000C5D26" w:rsidRPr="003F0015" w:rsidRDefault="000C5D26" w:rsidP="007C148F">
            <w:pPr>
              <w:pStyle w:val="TableBlock"/>
            </w:pPr>
            <w:r w:rsidRPr="003F0015">
              <w:rPr>
                <w:rtl/>
              </w:rPr>
              <w:t>(1)</w:t>
            </w:r>
            <w:r w:rsidRPr="003F0015">
              <w:rPr>
                <w:rtl/>
              </w:rPr>
              <w:tab/>
              <w:t>את שמות חברי הוועדה, קורות חייהם ותפקידם, לרבות תפקיד בשכר שהם ממלאים, אלא אם כן גילוי שמם או תפקידם עלול לפגוע בביטחון המדינה, ביחסי החוץ שלה, בביטחון הציבור או בשלומו של אדם;</w:t>
            </w:r>
          </w:p>
        </w:tc>
      </w:tr>
      <w:tr w:rsidR="000C5D26" w:rsidRPr="005B068A" w14:paraId="0A7EC678" w14:textId="77777777" w:rsidTr="007C148F">
        <w:trPr>
          <w:cantSplit/>
        </w:trPr>
        <w:tc>
          <w:tcPr>
            <w:tcW w:w="1870" w:type="dxa"/>
          </w:tcPr>
          <w:p w14:paraId="27B4E162" w14:textId="77777777" w:rsidR="000C5D26" w:rsidRPr="003F0015" w:rsidRDefault="000C5D26" w:rsidP="007C148F">
            <w:pPr>
              <w:pStyle w:val="TableSideHeading"/>
            </w:pPr>
          </w:p>
        </w:tc>
        <w:tc>
          <w:tcPr>
            <w:tcW w:w="624" w:type="dxa"/>
          </w:tcPr>
          <w:p w14:paraId="61372DCA" w14:textId="77777777" w:rsidR="000C5D26" w:rsidRPr="003F0015" w:rsidRDefault="000C5D26" w:rsidP="007C148F">
            <w:pPr>
              <w:pStyle w:val="TableText"/>
              <w:jc w:val="both"/>
            </w:pPr>
          </w:p>
        </w:tc>
        <w:tc>
          <w:tcPr>
            <w:tcW w:w="766" w:type="dxa"/>
          </w:tcPr>
          <w:p w14:paraId="1CE47946" w14:textId="77777777" w:rsidR="000C5D26" w:rsidRPr="003F0015" w:rsidRDefault="000C5D26" w:rsidP="007C148F">
            <w:pPr>
              <w:pStyle w:val="TableText"/>
              <w:jc w:val="both"/>
            </w:pPr>
          </w:p>
        </w:tc>
        <w:tc>
          <w:tcPr>
            <w:tcW w:w="482" w:type="dxa"/>
          </w:tcPr>
          <w:p w14:paraId="040D3293" w14:textId="77777777" w:rsidR="000C5D26" w:rsidRPr="003F0015" w:rsidRDefault="000C5D26" w:rsidP="007C148F">
            <w:pPr>
              <w:pStyle w:val="TableText"/>
              <w:jc w:val="both"/>
            </w:pPr>
          </w:p>
        </w:tc>
        <w:tc>
          <w:tcPr>
            <w:tcW w:w="624" w:type="dxa"/>
          </w:tcPr>
          <w:p w14:paraId="0959D11A" w14:textId="77777777" w:rsidR="000C5D26" w:rsidRPr="003F0015" w:rsidRDefault="000C5D26" w:rsidP="007C148F">
            <w:pPr>
              <w:pStyle w:val="TableText"/>
              <w:jc w:val="both"/>
            </w:pPr>
          </w:p>
        </w:tc>
        <w:tc>
          <w:tcPr>
            <w:tcW w:w="624" w:type="dxa"/>
          </w:tcPr>
          <w:p w14:paraId="55B77F8D" w14:textId="77777777" w:rsidR="000C5D26" w:rsidRPr="003F0015" w:rsidRDefault="000C5D26" w:rsidP="007C148F">
            <w:pPr>
              <w:pStyle w:val="TableText"/>
              <w:jc w:val="both"/>
            </w:pPr>
          </w:p>
        </w:tc>
        <w:tc>
          <w:tcPr>
            <w:tcW w:w="4647" w:type="dxa"/>
            <w:gridSpan w:val="2"/>
            <w:hideMark/>
          </w:tcPr>
          <w:p w14:paraId="7BA52B65" w14:textId="77777777" w:rsidR="000C5D26" w:rsidRPr="003F0015" w:rsidRDefault="000C5D26" w:rsidP="007C148F">
            <w:pPr>
              <w:pStyle w:val="TableBlock"/>
            </w:pPr>
            <w:r w:rsidRPr="003F0015">
              <w:rPr>
                <w:rtl/>
              </w:rPr>
              <w:t>(2)</w:t>
            </w:r>
            <w:r w:rsidRPr="003F0015">
              <w:rPr>
                <w:rtl/>
              </w:rPr>
              <w:tab/>
              <w:t>את מועד פרסום מסקנותיה או המלצותיה, לפי העניין."</w:t>
            </w:r>
          </w:p>
        </w:tc>
      </w:tr>
    </w:tbl>
    <w:p w14:paraId="7F6961CA" w14:textId="77777777" w:rsidR="002D1EE3" w:rsidRDefault="002D1EE3" w:rsidP="002D1EE3">
      <w:pPr>
        <w:pStyle w:val="HeadDivreiHesber"/>
        <w:rPr>
          <w:rtl/>
        </w:rPr>
      </w:pPr>
      <w:r w:rsidRPr="0027450A">
        <w:rPr>
          <w:rFonts w:hint="cs"/>
          <w:rtl/>
        </w:rPr>
        <w:t>דברי הסבר</w:t>
      </w:r>
    </w:p>
    <w:p w14:paraId="74E668E0" w14:textId="77777777" w:rsidR="000C5D26" w:rsidRDefault="000C5D26" w:rsidP="000C5D26">
      <w:pPr>
        <w:pStyle w:val="Hesber"/>
        <w:rPr>
          <w:rtl/>
        </w:rPr>
      </w:pPr>
      <w:r>
        <w:rPr>
          <w:rtl/>
        </w:rPr>
        <w:t>מסקנותיה והמלצותיה של ועדה מייעצת מהוות חלק מהותי מההליך המינהלי ככל שהשר הממונה מבקש להתבסס עליהן. עם זאת, חרף חשיבותה של הוועדה הן בשיח הציבורי והן באופן יישום החלטותיה, אין בחקיקה הסדרה כללית בדבר שקיפות פעילותן ופרסום דיוניהן. מטרת הצעת חוק זו היא לתקן את העיוות לפיו יכולה ועדה ציבורית להתנהל במחשכים בלי שיש בידי הציבור הכלים לבקר, להבין ולדעת על בסיס מה התקבלו חוות הדעת השונות ומי הם העומדים מאחורי כל חוות דעת. מוצע לקבוע את שקיפות שמות חברי הוועדה המייעצת, לרבות עיסוקם, כדי שהציבור יוכל לדעת ולהכיר את מכלול האינטרסים הפועלים בקרב החברים. עוד מוצע לקבוע חובת רישום פרוטוקולים מלאים הכוללים את שמות הדוברים, למעט שמות של דוברים כמפורט בסעיף 2ג(ב) המוצע, אשר יפורסמו לציבור בתוך 48 שעות מתום הדיון.</w:t>
      </w:r>
    </w:p>
    <w:p w14:paraId="46525AED" w14:textId="4A65BC98" w:rsidR="000C5D26" w:rsidRDefault="000C5D26" w:rsidP="006B7ACC">
      <w:pPr>
        <w:pStyle w:val="Hesber"/>
        <w:rPr>
          <w:rtl/>
        </w:rPr>
      </w:pPr>
      <w:r>
        <w:rPr>
          <w:rtl/>
        </w:rPr>
        <w:t>הצעות חוק זהות הונחו על שולחן הכנסת העשרים על ידי חברת הכנסת מרב מיכאלי (פ/681/20) ועל ידי חבר</w:t>
      </w:r>
      <w:r w:rsidR="0082318B">
        <w:rPr>
          <w:rtl/>
        </w:rPr>
        <w:t xml:space="preserve"> הכנסת מיקי רוזנטל (פ/682/20), </w:t>
      </w:r>
      <w:r>
        <w:rPr>
          <w:rtl/>
        </w:rPr>
        <w:t xml:space="preserve">על שולחן הכנסת העשרים ושלוש </w:t>
      </w:r>
      <w:r w:rsidR="006B7ACC">
        <w:rPr>
          <w:rtl/>
        </w:rPr>
        <w:t>ועל שולחן הכנסת ה</w:t>
      </w:r>
      <w:r w:rsidR="006B7ACC">
        <w:rPr>
          <w:rFonts w:hint="cs"/>
          <w:rtl/>
        </w:rPr>
        <w:t>עשרים וארבע</w:t>
      </w:r>
      <w:r w:rsidR="006B7ACC">
        <w:rPr>
          <w:rtl/>
        </w:rPr>
        <w:t xml:space="preserve"> </w:t>
      </w:r>
      <w:r>
        <w:rPr>
          <w:rtl/>
        </w:rPr>
        <w:t>על ידי ח</w:t>
      </w:r>
      <w:r w:rsidR="006B7ACC">
        <w:rPr>
          <w:rtl/>
        </w:rPr>
        <w:t>ברת הכנסת מרב מיכאלי (פ/974/23</w:t>
      </w:r>
      <w:r w:rsidR="006B7ACC">
        <w:rPr>
          <w:rFonts w:hint="cs"/>
          <w:rtl/>
        </w:rPr>
        <w:t xml:space="preserve">; </w:t>
      </w:r>
      <w:bookmarkStart w:id="8" w:name="_GoBack"/>
      <w:bookmarkEnd w:id="8"/>
      <w:r>
        <w:rPr>
          <w:rtl/>
        </w:rPr>
        <w:t>פ/1159/24).</w:t>
      </w:r>
    </w:p>
    <w:p w14:paraId="7F6961CB" w14:textId="1E52AF1C" w:rsidR="00E13C27" w:rsidRDefault="0082318B" w:rsidP="000C5D26">
      <w:pPr>
        <w:pStyle w:val="Hesber"/>
        <w:rPr>
          <w:rtl/>
        </w:rPr>
      </w:pPr>
      <w:r>
        <w:rPr>
          <w:rFonts w:hint="cs"/>
          <w:rtl/>
        </w:rPr>
        <w:t xml:space="preserve">הצעת החוק זהה לפ/1159/24 ולפיכך לא נבדקה מחדש על ידי הלשכה המשפטית של הכנסת. </w:t>
      </w:r>
    </w:p>
    <w:p w14:paraId="5618AFE0" w14:textId="77777777" w:rsidR="00D345BD" w:rsidRDefault="006B7ACC">
      <w:pPr>
        <w:spacing w:before="0" w:line="360" w:lineRule="auto"/>
        <w:jc w:val="left"/>
      </w:pPr>
      <w:bookmarkStart w:id="9" w:name="selectedDocDateB"/>
      <w:bookmarkEnd w:id="9"/>
      <w:r>
        <w:rPr>
          <w:rFonts w:ascii="David" w:eastAsia="David" w:hAnsi="David" w:cs="David" w:hint="cs"/>
          <w:sz w:val="26"/>
          <w:szCs w:val="26"/>
          <w:rtl/>
        </w:rPr>
        <w:t>--------------------------------</w:t>
      </w:r>
    </w:p>
    <w:p w14:paraId="0C201A8A" w14:textId="77777777" w:rsidR="00D345BD" w:rsidRDefault="006B7ACC">
      <w:pPr>
        <w:spacing w:before="0" w:line="360" w:lineRule="auto"/>
        <w:jc w:val="left"/>
      </w:pPr>
      <w:r>
        <w:rPr>
          <w:rFonts w:ascii="David" w:eastAsia="David" w:hAnsi="David" w:cs="David" w:hint="cs"/>
          <w:sz w:val="26"/>
          <w:szCs w:val="26"/>
          <w:rtl/>
        </w:rPr>
        <w:t>הוגשה ליו"ר הכנסת והסגנים</w:t>
      </w:r>
    </w:p>
    <w:p w14:paraId="46A6E4C4" w14:textId="77777777" w:rsidR="00D345BD" w:rsidRDefault="006B7ACC">
      <w:pPr>
        <w:spacing w:before="0" w:line="360" w:lineRule="auto"/>
        <w:jc w:val="left"/>
      </w:pPr>
      <w:r>
        <w:rPr>
          <w:rFonts w:ascii="David" w:eastAsia="David" w:hAnsi="David" w:cs="David" w:hint="cs"/>
          <w:sz w:val="26"/>
          <w:szCs w:val="26"/>
          <w:rtl/>
        </w:rPr>
        <w:t>והונחה על שולחן הכנסת ביום</w:t>
      </w:r>
    </w:p>
    <w:p w14:paraId="0BA31BBB" w14:textId="77777777" w:rsidR="00D345BD" w:rsidRDefault="006B7ACC">
      <w:pPr>
        <w:spacing w:before="0" w:line="360" w:lineRule="auto"/>
        <w:jc w:val="left"/>
      </w:pPr>
      <w:r>
        <w:rPr>
          <w:rFonts w:ascii="David" w:eastAsia="David" w:hAnsi="David" w:cs="David" w:hint="cs"/>
          <w:sz w:val="26"/>
          <w:szCs w:val="26"/>
          <w:rtl/>
        </w:rPr>
        <w:t xml:space="preserve">כ"ט בשבט התשפ"ג (20.02.2023) </w:t>
      </w:r>
    </w:p>
    <w:p w14:paraId="27CBF23C" w14:textId="77777777" w:rsidR="00D345BD" w:rsidRDefault="00D345BD">
      <w:pPr>
        <w:spacing w:before="0" w:line="276" w:lineRule="auto"/>
        <w:jc w:val="left"/>
      </w:pPr>
    </w:p>
    <w:sectPr w:rsidR="00D345BD"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6B7ACC">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3C9097FA" w14:textId="77777777" w:rsidR="000C5D26" w:rsidRDefault="000C5D26" w:rsidP="000C5D26">
      <w:pPr>
        <w:pStyle w:val="a4"/>
      </w:pPr>
      <w:r>
        <w:rPr>
          <w:rStyle w:val="a6"/>
        </w:rPr>
        <w:footnoteRef/>
      </w:r>
      <w:r>
        <w:rPr>
          <w:rtl/>
        </w:rPr>
        <w:t xml:space="preserve"> ס"ח התשי"ט, עמ' 7.</w:t>
      </w:r>
    </w:p>
  </w:footnote>
  <w:footnote w:id="3">
    <w:p w14:paraId="12231602" w14:textId="77777777" w:rsidR="000C5D26" w:rsidRDefault="000C5D26" w:rsidP="000C5D26">
      <w:pPr>
        <w:pStyle w:val="a4"/>
      </w:pPr>
      <w:r>
        <w:rPr>
          <w:rStyle w:val="a6"/>
        </w:rPr>
        <w:footnoteRef/>
      </w:r>
      <w:r>
        <w:rPr>
          <w:rtl/>
        </w:rPr>
        <w:t xml:space="preserve"> ס"ח התשמ"א, עמ' 128.</w:t>
      </w:r>
    </w:p>
  </w:footnote>
  <w:footnote w:id="4">
    <w:p w14:paraId="67100971" w14:textId="77777777" w:rsidR="000C5D26" w:rsidRDefault="000C5D26" w:rsidP="000C5D26">
      <w:pPr>
        <w:pStyle w:val="a4"/>
      </w:pPr>
      <w:r>
        <w:rPr>
          <w:rStyle w:val="a6"/>
        </w:rPr>
        <w:footnoteRef/>
      </w:r>
      <w:r>
        <w:rPr>
          <w:rtl/>
        </w:rPr>
        <w:t xml:space="preserve"> ס"ח התשנ"ח, עמ' 226.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0C5D26"/>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B7ACC"/>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2318B"/>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345BD"/>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1642B313-82B4-45A5-9829-2F7975916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0C5D26"/>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D3F5B-616E-4388-A7A6-D1CECAD88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4AFE3-9455-419C-8851-785A55F44517}">
  <ds:schemaRefs>
    <ds:schemaRef ds:uri="http://schemas.openxmlformats.org/package/2006/metadata/core-properties"/>
    <ds:schemaRef ds:uri="http://purl.org/dc/dcmitype/"/>
    <ds:schemaRef ds:uri="http://schemas.microsoft.com/office/infopath/2007/PartnerControls"/>
    <ds:schemaRef ds:uri="http://purl.org/dc/terms/"/>
    <ds:schemaRef ds:uri="http://schemas.microsoft.com/office/2006/documentManagement/types"/>
    <ds:schemaRef ds:uri="http://purl.org/dc/elements/1.1/"/>
    <ds:schemaRef ds:uri="290d5b49-c690-4c6f-bbb9-1e50dab33ee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BC5529EF-E65D-4E01-B156-5C811B664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394</Words>
  <Characters>2252</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6</cp:revision>
  <cp:lastPrinted>2023-02-14T12:07:00Z</cp:lastPrinted>
  <dcterms:created xsi:type="dcterms:W3CDTF">2015-04-20T09:58:00Z</dcterms:created>
  <dcterms:modified xsi:type="dcterms:W3CDTF">2023-02-14T12:07:00Z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2201256</vt:r8>
  </property>
</Properties>
</file>